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i/>
          <w:iCs/>
          <w:sz w:val="24"/>
          <w:szCs w:val="24"/>
          <w:lang w:eastAsia="sk-SK"/>
        </w:rPr>
        <w:t>RAYO electro s.r.o., so sídlom Prvosienková 634/12, 044 20 Malá Ida, IČO: 56 446 977, zapísaná v OR Mestského súdu Košice, vložka číslo: 60256/V</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462</Words>
  <Characters>2764</Characters>
  <CharactersWithSpaces>3206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2024-10-18T10:21:28Z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